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keepLines/>
        <w:ind w:firstLine="567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r>
        <w:rPr>
          <w:sz w:val="28"/>
          <w:szCs w:val="28"/>
        </w:rPr>
        <w:t>Среднечубуркского</w:t>
      </w:r>
      <w:r>
        <w:rPr>
          <w:sz w:val="28"/>
          <w:szCs w:val="28"/>
        </w:rPr>
        <w:t xml:space="preserve"> сельского поселения Кущевского района.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с 27 ноября 2019 года по 27 декабря 2019 года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«Правила землепользования и застройки» - «Общественные обсуждения по внесению изменений в Правила землепользования и застройки сельских поселений».</w:t>
      </w:r>
    </w:p>
    <w:p>
      <w:pPr>
        <w:pStyle w:val="Normal"/>
        <w:ind w:firstLine="567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через официальный сайт администрации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Организатора;</w:t>
      </w:r>
    </w:p>
    <w:p>
      <w:pPr>
        <w:pStyle w:val="Normal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книге (журнале) учета посетителей экспозиции.</w:t>
      </w:r>
    </w:p>
    <w:p>
      <w:pPr>
        <w:pStyle w:val="Normal"/>
        <w:ind w:firstLine="567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color w:val="000000"/>
          <w:sz w:val="28"/>
          <w:szCs w:val="28"/>
        </w:rPr>
        <w:t>с 27 ноября 2019 года по 27 декабря 2019 года.</w:t>
      </w:r>
    </w:p>
    <w:p>
      <w:pPr>
        <w:pStyle w:val="Normal"/>
        <w:spacing w:before="0" w:after="0"/>
        <w:ind w:firstLine="567"/>
        <w:contextualSpacing/>
        <w:jc w:val="both"/>
        <w:rPr/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/>
        </w:rPr>
        <w:t>не менее одного и не более трех месяцев</w:t>
      </w:r>
      <w:r>
        <w:rPr>
          <w:color w:val="000000"/>
          <w:sz w:val="28"/>
          <w:szCs w:val="28"/>
        </w:rPr>
        <w:t xml:space="preserve"> со дня размещения проекта изменений в правила землепользования и застройки </w:t>
      </w:r>
      <w:r>
        <w:rPr>
          <w:color w:val="000000"/>
          <w:sz w:val="28"/>
          <w:szCs w:val="28"/>
        </w:rPr>
        <w:t>Среднечубуркского</w:t>
      </w:r>
      <w:r>
        <w:rPr>
          <w:color w:val="000000"/>
          <w:sz w:val="28"/>
          <w:szCs w:val="28"/>
        </w:rPr>
        <w:t xml:space="preserve"> сельского поселения Кущевского района на сайте администрации муниципального образования Кущевский район в информационно-телекоммуникационной сети «Интернет», зарегистрированном в качестве средства массовой информации «Муниципальный вестник»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 (http://kush-adm.ru/) до дня опубликования заключения о результатах общественных обсуждений. </w:t>
      </w:r>
    </w:p>
    <w:p>
      <w:pPr>
        <w:pStyle w:val="Normal"/>
        <w:spacing w:before="0" w:after="0"/>
        <w:ind w:firstLine="567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2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character" w:styleId="ListLabel6">
    <w:name w:val="ListLabel 6"/>
    <w:qFormat/>
    <w:rPr>
      <w:rFonts w:cs="Times New Roman"/>
      <w:b w:val="false"/>
      <w:i w:val="false"/>
      <w:caps/>
      <w:color w:val="auto"/>
      <w:sz w:val="22"/>
      <w:u w:val="non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color w:val="000000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55B6-6AB0-4911-99E9-C68E71F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LibreOffice/6.1.4.2$Windows_x86 LibreOffice_project/9d0f32d1f0b509096fd65e0d4bec26ddd1938fd3</Application>
  <Pages>1</Pages>
  <Words>304</Words>
  <Characters>2294</Characters>
  <CharactersWithSpaces>2580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2019-07-03T05:59:00Z</cp:lastPrinted>
  <dcterms:modified xsi:type="dcterms:W3CDTF">2019-11-19T08:17:13Z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