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9B" w:rsidRPr="001049B9" w:rsidRDefault="00136D9B" w:rsidP="001049B9">
      <w:pPr>
        <w:jc w:val="center"/>
        <w:rPr>
          <w:rFonts w:eastAsia="Times New Roman"/>
          <w:b/>
          <w:sz w:val="28"/>
          <w:szCs w:val="28"/>
        </w:rPr>
      </w:pPr>
      <w:r w:rsidRPr="001049B9">
        <w:rPr>
          <w:rFonts w:eastAsia="Times New Roman"/>
          <w:b/>
          <w:sz w:val="28"/>
          <w:szCs w:val="28"/>
        </w:rPr>
        <w:t>Об ответственности за использование чужой банковской карты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На оборотной стороне любого банковского пластика стоит надпись, что карта может быть использована только тем лицом, 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чьи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 имя и подпись на ней указаны. 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Использование банковской карты 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вопреки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 воли ее владельца, является хищением средств с банковского счета, а за такие действия действующим законодательством предусмотрена уголовная ответственность.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Кража, совершенная с банковского счета, а равно в отношении электронных денежных средств, без признаков мошеннических действий,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(п. «г» ч. 3 ст. 158 УК РФ).</w:t>
      </w:r>
      <w:proofErr w:type="gramEnd"/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Данная статья предусматривает наказание 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в виде лишения свободы на срок до шести лет со штрафом в размере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>Деяния, связанные с хищением денежных сре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дств с б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>анковского счета через банкомат, или путем перевода на другой банковский счет, или путем совершения покупок через интернет, квалифицируются по пункту «г» части 3 статьи 158 УК РФ.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>Следует также отметить, что использование для оплаты покупок банковской карты, которая была найдена также является хищением сре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дств с б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>анковского счета. Найденная на улице, а затем использованная чужая банковская карта не будет являться находкой по статье 227 Гражданского кодекса Российской Федерации.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>Уголовная ответственность также предусмотрена за покушение на совершение хищения сре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дств с б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>анковского счета при помощи банковской карты,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</w:t>
      </w:r>
    </w:p>
    <w:p w:rsidR="00136D9B" w:rsidRPr="001049B9" w:rsidRDefault="001049B9" w:rsidP="001049B9">
      <w:pPr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="00136D9B" w:rsidRPr="001049B9">
        <w:rPr>
          <w:rFonts w:eastAsia="Times New Roman"/>
          <w:sz w:val="28"/>
          <w:szCs w:val="28"/>
          <w:shd w:val="clear" w:color="auto" w:fill="FFFFFF"/>
        </w:rPr>
        <w:t>Кража с банковского счета, независимо от суммы похищенного, является тяжким преступлением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.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gramStart"/>
      <w:r w:rsidR="00136D9B" w:rsidRPr="001049B9">
        <w:rPr>
          <w:rFonts w:eastAsia="Times New Roman"/>
          <w:sz w:val="28"/>
          <w:szCs w:val="28"/>
          <w:shd w:val="clear" w:color="auto" w:fill="FFFFFF"/>
        </w:rPr>
        <w:t>и</w:t>
      </w:r>
      <w:proofErr w:type="gramEnd"/>
      <w:r w:rsidR="00136D9B" w:rsidRPr="001049B9">
        <w:rPr>
          <w:rFonts w:eastAsia="Times New Roman"/>
          <w:sz w:val="28"/>
          <w:szCs w:val="28"/>
          <w:shd w:val="clear" w:color="auto" w:fill="FFFFFF"/>
        </w:rPr>
        <w:t xml:space="preserve"> в силу статьи 25 УПК РФ уголовные дела о таких преступлениях не подлежат прекращению в связи с примирением с потерпевшим, и согласно статье 314 УПК РФ они не могут быть рассмотрены в особом порядке судебного разбирательства.</w:t>
      </w:r>
    </w:p>
    <w:p w:rsidR="00DF30DC" w:rsidRDefault="00DF30DC" w:rsidP="002274C0">
      <w:pPr>
        <w:rPr>
          <w:sz w:val="28"/>
          <w:szCs w:val="28"/>
        </w:rPr>
      </w:pPr>
    </w:p>
    <w:p w:rsidR="002274C0" w:rsidRPr="001049B9" w:rsidRDefault="002274C0" w:rsidP="002274C0">
      <w:pPr>
        <w:rPr>
          <w:sz w:val="28"/>
          <w:szCs w:val="28"/>
        </w:rPr>
      </w:pPr>
      <w:r w:rsidRPr="001049B9">
        <w:rPr>
          <w:sz w:val="28"/>
          <w:szCs w:val="28"/>
        </w:rPr>
        <w:t>Заместитель прокурора Кущевского района</w:t>
      </w:r>
    </w:p>
    <w:p w:rsidR="002274C0" w:rsidRPr="001049B9" w:rsidRDefault="002274C0" w:rsidP="002274C0">
      <w:pPr>
        <w:rPr>
          <w:sz w:val="28"/>
          <w:szCs w:val="28"/>
        </w:rPr>
      </w:pPr>
      <w:r w:rsidRPr="001049B9">
        <w:rPr>
          <w:sz w:val="28"/>
          <w:szCs w:val="28"/>
        </w:rPr>
        <w:t>советник юстиции</w:t>
      </w:r>
      <w:r w:rsidRPr="001049B9">
        <w:rPr>
          <w:sz w:val="28"/>
          <w:szCs w:val="28"/>
        </w:rPr>
        <w:tab/>
      </w:r>
      <w:r w:rsidR="001049B9">
        <w:rPr>
          <w:sz w:val="28"/>
          <w:szCs w:val="28"/>
        </w:rPr>
        <w:tab/>
      </w:r>
      <w:r w:rsidR="001049B9">
        <w:rPr>
          <w:sz w:val="28"/>
          <w:szCs w:val="28"/>
        </w:rPr>
        <w:tab/>
      </w:r>
      <w:r w:rsidR="001049B9">
        <w:rPr>
          <w:sz w:val="28"/>
          <w:szCs w:val="28"/>
        </w:rPr>
        <w:tab/>
      </w:r>
      <w:r w:rsidR="001049B9">
        <w:rPr>
          <w:sz w:val="28"/>
          <w:szCs w:val="28"/>
        </w:rPr>
        <w:tab/>
      </w:r>
      <w:r w:rsidR="001049B9">
        <w:rPr>
          <w:sz w:val="28"/>
          <w:szCs w:val="28"/>
        </w:rPr>
        <w:tab/>
      </w:r>
      <w:r w:rsidR="001049B9">
        <w:rPr>
          <w:sz w:val="28"/>
          <w:szCs w:val="28"/>
        </w:rPr>
        <w:tab/>
        <w:t xml:space="preserve">         </w:t>
      </w:r>
      <w:r w:rsidRPr="001049B9">
        <w:rPr>
          <w:sz w:val="28"/>
          <w:szCs w:val="28"/>
        </w:rPr>
        <w:t xml:space="preserve">Г.А. </w:t>
      </w:r>
      <w:proofErr w:type="spellStart"/>
      <w:r w:rsidRPr="001049B9">
        <w:rPr>
          <w:sz w:val="28"/>
          <w:szCs w:val="28"/>
        </w:rPr>
        <w:t>Гудимов</w:t>
      </w:r>
      <w:proofErr w:type="spellEnd"/>
    </w:p>
    <w:p w:rsidR="002274C0" w:rsidRPr="00136D9B" w:rsidRDefault="002274C0" w:rsidP="00136D9B">
      <w:pPr>
        <w:spacing w:before="100" w:beforeAutospacing="1" w:after="100" w:afterAutospacing="1"/>
        <w:jc w:val="both"/>
        <w:rPr>
          <w:rFonts w:eastAsia="Times New Roman"/>
        </w:rPr>
      </w:pPr>
    </w:p>
    <w:p w:rsidR="00136D9B" w:rsidRPr="00136D9B" w:rsidRDefault="00136D9B" w:rsidP="00136D9B">
      <w:pPr>
        <w:spacing w:before="100" w:beforeAutospacing="1" w:after="100" w:afterAutospacing="1"/>
        <w:rPr>
          <w:rFonts w:eastAsia="Times New Roman"/>
        </w:rPr>
      </w:pPr>
      <w:r w:rsidRPr="00136D9B">
        <w:rPr>
          <w:rFonts w:eastAsia="Times New Roman"/>
        </w:rPr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9B"/>
    <w:rsid w:val="001049B9"/>
    <w:rsid w:val="00136D9B"/>
    <w:rsid w:val="002274C0"/>
    <w:rsid w:val="0024097C"/>
    <w:rsid w:val="00433F0D"/>
    <w:rsid w:val="005E5467"/>
    <w:rsid w:val="00861C02"/>
    <w:rsid w:val="00B33444"/>
    <w:rsid w:val="00CB2815"/>
    <w:rsid w:val="00D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136D9B"/>
  </w:style>
  <w:style w:type="character" w:customStyle="1" w:styleId="feeds-pagenavigationtooltip">
    <w:name w:val="feeds-page__navigation_tooltip"/>
    <w:basedOn w:val="a0"/>
    <w:rsid w:val="00136D9B"/>
  </w:style>
  <w:style w:type="paragraph" w:styleId="a5">
    <w:name w:val="Normal (Web)"/>
    <w:basedOn w:val="a"/>
    <w:uiPriority w:val="99"/>
    <w:semiHidden/>
    <w:unhideWhenUsed/>
    <w:rsid w:val="00136D9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2021-04-02T08:52:00Z</cp:lastPrinted>
  <dcterms:created xsi:type="dcterms:W3CDTF">2021-01-26T14:32:00Z</dcterms:created>
  <dcterms:modified xsi:type="dcterms:W3CDTF">2021-04-02T08:52:00Z</dcterms:modified>
</cp:coreProperties>
</file>