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A4" w:rsidRDefault="004400A4" w:rsidP="003F2055">
      <w:pPr>
        <w:jc w:val="center"/>
        <w:rPr>
          <w:rFonts w:eastAsia="Times New Roman"/>
          <w:b/>
          <w:sz w:val="28"/>
          <w:szCs w:val="28"/>
        </w:rPr>
      </w:pPr>
      <w:r w:rsidRPr="003F2055">
        <w:rPr>
          <w:rFonts w:eastAsia="Times New Roman"/>
          <w:b/>
          <w:sz w:val="28"/>
          <w:szCs w:val="28"/>
        </w:rPr>
        <w:t>Уголовная ответственность за дискриминацию</w:t>
      </w:r>
    </w:p>
    <w:p w:rsidR="003F2055" w:rsidRPr="003F2055" w:rsidRDefault="003F2055" w:rsidP="003F2055">
      <w:pPr>
        <w:jc w:val="center"/>
        <w:rPr>
          <w:rFonts w:eastAsia="Times New Roman"/>
          <w:sz w:val="28"/>
          <w:szCs w:val="28"/>
        </w:rPr>
      </w:pPr>
    </w:p>
    <w:p w:rsidR="004400A4" w:rsidRPr="003F2055" w:rsidRDefault="00C37955" w:rsidP="003F2055">
      <w:pPr>
        <w:jc w:val="both"/>
        <w:rPr>
          <w:rFonts w:eastAsia="Times New Roman"/>
          <w:sz w:val="28"/>
          <w:szCs w:val="28"/>
        </w:rPr>
      </w:pPr>
      <w:r w:rsidRPr="003F2055">
        <w:rPr>
          <w:rFonts w:eastAsia="Times New Roman"/>
          <w:sz w:val="28"/>
          <w:szCs w:val="28"/>
          <w:shd w:val="clear" w:color="auto" w:fill="FFFFFF"/>
        </w:rPr>
        <w:tab/>
      </w:r>
      <w:r w:rsidR="004400A4" w:rsidRPr="003F2055">
        <w:rPr>
          <w:rFonts w:eastAsia="Times New Roman"/>
          <w:sz w:val="28"/>
          <w:szCs w:val="28"/>
          <w:shd w:val="clear" w:color="auto" w:fill="FFFFFF"/>
        </w:rPr>
        <w:t xml:space="preserve">Согласно ст. 19 Конституции РФ 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указанным признакам. </w:t>
      </w:r>
    </w:p>
    <w:p w:rsidR="004400A4" w:rsidRPr="003F2055" w:rsidRDefault="00C37955" w:rsidP="003F2055">
      <w:pPr>
        <w:jc w:val="both"/>
        <w:rPr>
          <w:rFonts w:eastAsia="Times New Roman"/>
          <w:sz w:val="28"/>
          <w:szCs w:val="28"/>
        </w:rPr>
      </w:pPr>
      <w:r w:rsidRPr="003F2055">
        <w:rPr>
          <w:rFonts w:eastAsia="Times New Roman"/>
          <w:sz w:val="28"/>
          <w:szCs w:val="28"/>
          <w:shd w:val="clear" w:color="auto" w:fill="FFFFFF"/>
        </w:rPr>
        <w:tab/>
      </w:r>
      <w:proofErr w:type="gramStart"/>
      <w:r w:rsidR="004400A4" w:rsidRPr="003F2055">
        <w:rPr>
          <w:rFonts w:eastAsia="Times New Roman"/>
          <w:sz w:val="28"/>
          <w:szCs w:val="28"/>
          <w:shd w:val="clear" w:color="auto" w:fill="FFFFFF"/>
        </w:rPr>
        <w:t>Уголовно-правовой гарантией данного конституционного принципа выступает ст. 136 УК РФ, которая предусматривает уголовную ответственность за дискриминацию, т.е.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w:t>
      </w:r>
      <w:proofErr w:type="gramEnd"/>
      <w:r w:rsidR="004400A4" w:rsidRPr="003F2055">
        <w:rPr>
          <w:rFonts w:eastAsia="Times New Roman"/>
          <w:sz w:val="28"/>
          <w:szCs w:val="28"/>
          <w:shd w:val="clear" w:color="auto" w:fill="FFFFFF"/>
        </w:rPr>
        <w:t xml:space="preserve"> положения. </w:t>
      </w:r>
    </w:p>
    <w:p w:rsidR="004400A4" w:rsidRPr="003F2055" w:rsidRDefault="00C37955" w:rsidP="003F2055">
      <w:pPr>
        <w:jc w:val="both"/>
        <w:rPr>
          <w:rFonts w:eastAsia="Times New Roman"/>
          <w:sz w:val="28"/>
          <w:szCs w:val="28"/>
        </w:rPr>
      </w:pPr>
      <w:r w:rsidRPr="003F2055">
        <w:rPr>
          <w:rFonts w:eastAsia="Times New Roman"/>
          <w:sz w:val="28"/>
          <w:szCs w:val="28"/>
          <w:shd w:val="clear" w:color="auto" w:fill="FFFFFF"/>
        </w:rPr>
        <w:tab/>
      </w:r>
      <w:r w:rsidR="004400A4" w:rsidRPr="003F2055">
        <w:rPr>
          <w:rFonts w:eastAsia="Times New Roman"/>
          <w:sz w:val="28"/>
          <w:szCs w:val="28"/>
          <w:shd w:val="clear" w:color="auto" w:fill="FFFFFF"/>
        </w:rPr>
        <w:t>Объектами данного преступления наряду с равенством прав и свобод гражданина могут быть честь, достоинство человека, его трудовые права, свобода вероисповеданий и другие закрепленные Конституцией РФ права и свободы, в отношении которых нарушается равенство человека и гражданина.</w:t>
      </w:r>
      <w:r w:rsidR="004400A4" w:rsidRPr="003F2055">
        <w:rPr>
          <w:rFonts w:eastAsia="Times New Roman"/>
          <w:sz w:val="28"/>
          <w:szCs w:val="28"/>
          <w:shd w:val="clear" w:color="auto" w:fill="FFFFFF"/>
        </w:rPr>
        <w:br/>
        <w:t xml:space="preserve">Ответственность по данной статье влечет только такое ущемление прав и законных интересов человека, которое совершается по мотивам дискриминации. </w:t>
      </w:r>
    </w:p>
    <w:p w:rsidR="004400A4" w:rsidRPr="003F2055" w:rsidRDefault="00C37955" w:rsidP="003F2055">
      <w:pPr>
        <w:jc w:val="both"/>
        <w:rPr>
          <w:rFonts w:eastAsia="Times New Roman"/>
          <w:sz w:val="28"/>
          <w:szCs w:val="28"/>
        </w:rPr>
      </w:pPr>
      <w:r w:rsidRPr="003F2055">
        <w:rPr>
          <w:rFonts w:eastAsia="Times New Roman"/>
          <w:sz w:val="28"/>
          <w:szCs w:val="28"/>
          <w:shd w:val="clear" w:color="auto" w:fill="FFFFFF"/>
        </w:rPr>
        <w:tab/>
      </w:r>
      <w:r w:rsidR="004400A4" w:rsidRPr="003F2055">
        <w:rPr>
          <w:rFonts w:eastAsia="Times New Roman"/>
          <w:sz w:val="28"/>
          <w:szCs w:val="28"/>
          <w:shd w:val="clear" w:color="auto" w:fill="FFFFFF"/>
        </w:rPr>
        <w:t>По статье 136 УК РФ не могут быть квалифицированы действия (бездействие), совершенные, например, из корыстной или иной личной заинтересованности.</w:t>
      </w:r>
      <w:r w:rsidR="004400A4" w:rsidRPr="003F2055">
        <w:rPr>
          <w:rFonts w:eastAsia="Times New Roman"/>
          <w:sz w:val="28"/>
          <w:szCs w:val="28"/>
          <w:shd w:val="clear" w:color="auto" w:fill="FFFFFF"/>
        </w:rPr>
        <w:br/>
        <w:t xml:space="preserve">Уголовно-наказуемыми являются действия и бездействия, совершенные только специальным субъектом - лицом с использованием своего служебного положения. </w:t>
      </w:r>
    </w:p>
    <w:p w:rsidR="004400A4" w:rsidRPr="003F2055" w:rsidRDefault="00C37955" w:rsidP="003F2055">
      <w:pPr>
        <w:jc w:val="both"/>
        <w:rPr>
          <w:rFonts w:eastAsia="Times New Roman"/>
          <w:sz w:val="28"/>
          <w:szCs w:val="28"/>
        </w:rPr>
      </w:pPr>
      <w:r w:rsidRPr="003F2055">
        <w:rPr>
          <w:rFonts w:eastAsia="Times New Roman"/>
          <w:sz w:val="28"/>
          <w:szCs w:val="28"/>
          <w:shd w:val="clear" w:color="auto" w:fill="FFFFFF"/>
        </w:rPr>
        <w:tab/>
      </w:r>
      <w:proofErr w:type="gramStart"/>
      <w:r w:rsidR="004400A4" w:rsidRPr="003F2055">
        <w:rPr>
          <w:rFonts w:eastAsia="Times New Roman"/>
          <w:sz w:val="28"/>
          <w:szCs w:val="28"/>
          <w:shd w:val="clear" w:color="auto" w:fill="FFFFFF"/>
        </w:rPr>
        <w:t xml:space="preserve">Это могут быть как должностные лица органов государственной власти или местного самоуправления либо находящихся в их ведении предприятий и организаций, так и служащие негосударственных (коммерческих) учреждений и предприятий, обладающие распорядительными или иными управленческими функциями, которые позволяют им ущемить равенство граждан (например, незаконные назначения на вышестоящие должности своих земляков, установление повышенных надбавок к заработной плате сотрудникам определенной национальности и др.). </w:t>
      </w:r>
      <w:proofErr w:type="gramEnd"/>
    </w:p>
    <w:p w:rsidR="004400A4" w:rsidRPr="003F2055" w:rsidRDefault="00C37955" w:rsidP="003F2055">
      <w:pPr>
        <w:jc w:val="both"/>
        <w:rPr>
          <w:rFonts w:eastAsia="Times New Roman"/>
          <w:sz w:val="28"/>
          <w:szCs w:val="28"/>
        </w:rPr>
      </w:pPr>
      <w:r w:rsidRPr="003F2055">
        <w:rPr>
          <w:rFonts w:eastAsia="Times New Roman"/>
          <w:sz w:val="28"/>
          <w:szCs w:val="28"/>
          <w:shd w:val="clear" w:color="auto" w:fill="FFFFFF"/>
        </w:rPr>
        <w:tab/>
      </w:r>
      <w:r w:rsidR="004400A4" w:rsidRPr="003F2055">
        <w:rPr>
          <w:rFonts w:eastAsia="Times New Roman"/>
          <w:sz w:val="28"/>
          <w:szCs w:val="28"/>
          <w:shd w:val="clear" w:color="auto" w:fill="FFFFFF"/>
        </w:rPr>
        <w:t xml:space="preserve">Последствием нарушения равноправия может явиться ущемление жилищных, трудовых, вещных, личных и публичных интересов, охраняемых уголовным законом. Например, по мотивам дискриминации может быть нарушено право человека на безопасные условия труда, ограничена свобода выбора профессии, вознаграждение за труд. </w:t>
      </w:r>
    </w:p>
    <w:p w:rsidR="004400A4" w:rsidRPr="003F2055" w:rsidRDefault="00CB2504" w:rsidP="003F2055">
      <w:pPr>
        <w:jc w:val="both"/>
        <w:rPr>
          <w:rFonts w:eastAsia="Times New Roman"/>
          <w:sz w:val="28"/>
          <w:szCs w:val="28"/>
        </w:rPr>
      </w:pPr>
      <w:r w:rsidRPr="003F2055">
        <w:rPr>
          <w:rFonts w:eastAsia="Times New Roman"/>
          <w:sz w:val="28"/>
          <w:szCs w:val="28"/>
          <w:shd w:val="clear" w:color="auto" w:fill="FFFFFF"/>
        </w:rPr>
        <w:lastRenderedPageBreak/>
        <w:tab/>
      </w:r>
      <w:proofErr w:type="gramStart"/>
      <w:r w:rsidR="004400A4" w:rsidRPr="003F2055">
        <w:rPr>
          <w:rFonts w:eastAsia="Times New Roman"/>
          <w:sz w:val="28"/>
          <w:szCs w:val="28"/>
          <w:shd w:val="clear" w:color="auto" w:fill="FFFFFF"/>
        </w:rPr>
        <w:t>В соответствии со ст. 136 УК РФ нарушение равенства прав человека и гражданина,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w:t>
      </w:r>
      <w:proofErr w:type="gramEnd"/>
      <w:r w:rsidR="004400A4" w:rsidRPr="003F2055">
        <w:rPr>
          <w:rFonts w:eastAsia="Times New Roman"/>
          <w:sz w:val="28"/>
          <w:szCs w:val="28"/>
          <w:shd w:val="clear" w:color="auto" w:fill="FFFFFF"/>
        </w:rPr>
        <w:t xml:space="preserve">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w:t>
      </w:r>
    </w:p>
    <w:p w:rsidR="004400A4" w:rsidRPr="003F2055" w:rsidRDefault="00CB2504" w:rsidP="003F2055">
      <w:pPr>
        <w:jc w:val="both"/>
        <w:rPr>
          <w:rFonts w:eastAsia="Times New Roman"/>
          <w:sz w:val="28"/>
          <w:szCs w:val="28"/>
        </w:rPr>
      </w:pPr>
      <w:r w:rsidRPr="003F2055">
        <w:rPr>
          <w:rFonts w:eastAsia="Times New Roman"/>
          <w:sz w:val="28"/>
          <w:szCs w:val="28"/>
          <w:shd w:val="clear" w:color="auto" w:fill="FFFFFF"/>
        </w:rPr>
        <w:tab/>
      </w:r>
      <w:r w:rsidR="004400A4" w:rsidRPr="003F2055">
        <w:rPr>
          <w:rFonts w:eastAsia="Times New Roman"/>
          <w:sz w:val="28"/>
          <w:szCs w:val="28"/>
          <w:shd w:val="clear" w:color="auto" w:fill="FFFFFF"/>
        </w:rPr>
        <w:t>Уголовные дела о преступлениях, предусмотренных ст. 136 УК РФ, являются делами публичного обвинения, могут быть возбуждены следственными органами, как на основании заявления потерпевшего, так и сообщения о преступлении, полученном из иных источников. Предварительное расследование по ним производится следователями Следственного комитета Российской Федерации в установленном законом порядке.</w:t>
      </w:r>
    </w:p>
    <w:p w:rsidR="003F2055" w:rsidRDefault="003F2055" w:rsidP="003F2055">
      <w:pPr>
        <w:rPr>
          <w:sz w:val="28"/>
          <w:szCs w:val="28"/>
        </w:rPr>
      </w:pPr>
    </w:p>
    <w:p w:rsidR="00433F0D" w:rsidRPr="003F2055" w:rsidRDefault="00CB2504" w:rsidP="003F2055">
      <w:pPr>
        <w:rPr>
          <w:sz w:val="28"/>
          <w:szCs w:val="28"/>
        </w:rPr>
      </w:pPr>
      <w:r w:rsidRPr="003F2055">
        <w:rPr>
          <w:sz w:val="28"/>
          <w:szCs w:val="28"/>
        </w:rPr>
        <w:t>Прокурор Кущевского района</w:t>
      </w:r>
    </w:p>
    <w:p w:rsidR="00CB2504" w:rsidRPr="003F2055" w:rsidRDefault="003F2055" w:rsidP="003F2055">
      <w:pPr>
        <w:rPr>
          <w:sz w:val="28"/>
          <w:szCs w:val="28"/>
        </w:rPr>
      </w:pPr>
      <w:r>
        <w:rPr>
          <w:sz w:val="28"/>
          <w:szCs w:val="28"/>
        </w:rPr>
        <w:t>старший советник юстиции</w:t>
      </w:r>
      <w:r>
        <w:rPr>
          <w:sz w:val="28"/>
          <w:szCs w:val="28"/>
        </w:rPr>
        <w:tab/>
      </w:r>
      <w:r>
        <w:rPr>
          <w:sz w:val="28"/>
          <w:szCs w:val="28"/>
        </w:rPr>
        <w:tab/>
      </w:r>
      <w:r>
        <w:rPr>
          <w:sz w:val="28"/>
          <w:szCs w:val="28"/>
        </w:rPr>
        <w:tab/>
      </w:r>
      <w:r>
        <w:rPr>
          <w:sz w:val="28"/>
          <w:szCs w:val="28"/>
        </w:rPr>
        <w:tab/>
      </w:r>
      <w:r>
        <w:rPr>
          <w:sz w:val="28"/>
          <w:szCs w:val="28"/>
        </w:rPr>
        <w:tab/>
        <w:t xml:space="preserve">      </w:t>
      </w:r>
      <w:r w:rsidR="00CB2504" w:rsidRPr="003F2055">
        <w:rPr>
          <w:sz w:val="28"/>
          <w:szCs w:val="28"/>
        </w:rPr>
        <w:t xml:space="preserve">В.В. </w:t>
      </w:r>
      <w:proofErr w:type="spellStart"/>
      <w:r w:rsidR="00CB2504" w:rsidRPr="003F2055">
        <w:rPr>
          <w:sz w:val="28"/>
          <w:szCs w:val="28"/>
        </w:rPr>
        <w:t>Приходченко</w:t>
      </w:r>
      <w:proofErr w:type="spellEnd"/>
    </w:p>
    <w:sectPr w:rsidR="00CB2504" w:rsidRPr="003F2055" w:rsidSect="00433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0A4"/>
    <w:rsid w:val="003F2055"/>
    <w:rsid w:val="00433F0D"/>
    <w:rsid w:val="004400A4"/>
    <w:rsid w:val="00566E3E"/>
    <w:rsid w:val="006052A0"/>
    <w:rsid w:val="006F10B7"/>
    <w:rsid w:val="00861C02"/>
    <w:rsid w:val="00C37955"/>
    <w:rsid w:val="00CB2504"/>
    <w:rsid w:val="00CB2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15"/>
    <w:rPr>
      <w:rFonts w:ascii="Times New Roman" w:hAnsi="Times New Roman"/>
      <w:sz w:val="24"/>
      <w:szCs w:val="24"/>
    </w:rPr>
  </w:style>
  <w:style w:type="paragraph" w:styleId="1">
    <w:name w:val="heading 1"/>
    <w:basedOn w:val="a"/>
    <w:next w:val="a"/>
    <w:link w:val="10"/>
    <w:qFormat/>
    <w:rsid w:val="00CB28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CB281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CB281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CB281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815"/>
    <w:rPr>
      <w:rFonts w:ascii="Cambria" w:eastAsia="Times New Roman" w:hAnsi="Cambria"/>
      <w:b/>
      <w:bCs/>
      <w:kern w:val="32"/>
      <w:sz w:val="32"/>
      <w:szCs w:val="32"/>
    </w:rPr>
  </w:style>
  <w:style w:type="character" w:customStyle="1" w:styleId="20">
    <w:name w:val="Заголовок 2 Знак"/>
    <w:basedOn w:val="a0"/>
    <w:link w:val="2"/>
    <w:rsid w:val="00CB281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CB2815"/>
    <w:rPr>
      <w:rFonts w:asciiTheme="majorHAnsi" w:eastAsiaTheme="majorEastAsia" w:hAnsiTheme="majorHAnsi" w:cstheme="majorBidi"/>
      <w:b/>
      <w:bCs/>
      <w:sz w:val="26"/>
      <w:szCs w:val="26"/>
    </w:rPr>
  </w:style>
  <w:style w:type="character" w:customStyle="1" w:styleId="40">
    <w:name w:val="Заголовок 4 Знак"/>
    <w:basedOn w:val="a0"/>
    <w:link w:val="4"/>
    <w:rsid w:val="00CB2815"/>
    <w:rPr>
      <w:rFonts w:asciiTheme="minorHAnsi" w:eastAsiaTheme="minorEastAsia" w:hAnsiTheme="minorHAnsi" w:cstheme="minorBidi"/>
      <w:b/>
      <w:bCs/>
      <w:sz w:val="28"/>
      <w:szCs w:val="28"/>
    </w:rPr>
  </w:style>
  <w:style w:type="character" w:styleId="a3">
    <w:name w:val="Emphasis"/>
    <w:basedOn w:val="a0"/>
    <w:qFormat/>
    <w:rsid w:val="00CB2815"/>
    <w:rPr>
      <w:i/>
      <w:iCs/>
    </w:rPr>
  </w:style>
  <w:style w:type="paragraph" w:styleId="a4">
    <w:name w:val="List Paragraph"/>
    <w:basedOn w:val="a"/>
    <w:uiPriority w:val="34"/>
    <w:qFormat/>
    <w:rsid w:val="00CB2815"/>
    <w:pPr>
      <w:ind w:left="720"/>
      <w:contextualSpacing/>
    </w:pPr>
    <w:rPr>
      <w:rFonts w:eastAsia="Times New Roman"/>
    </w:rPr>
  </w:style>
  <w:style w:type="character" w:customStyle="1" w:styleId="feeds-pagenavigationicon">
    <w:name w:val="feeds-page__navigation_icon"/>
    <w:basedOn w:val="a0"/>
    <w:rsid w:val="004400A4"/>
  </w:style>
  <w:style w:type="character" w:customStyle="1" w:styleId="feeds-pagenavigationtooltip">
    <w:name w:val="feeds-page__navigation_tooltip"/>
    <w:basedOn w:val="a0"/>
    <w:rsid w:val="004400A4"/>
  </w:style>
  <w:style w:type="paragraph" w:styleId="a5">
    <w:name w:val="Normal (Web)"/>
    <w:basedOn w:val="a"/>
    <w:uiPriority w:val="99"/>
    <w:semiHidden/>
    <w:unhideWhenUsed/>
    <w:rsid w:val="004400A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809173685">
      <w:bodyDiv w:val="1"/>
      <w:marLeft w:val="0"/>
      <w:marRight w:val="0"/>
      <w:marTop w:val="0"/>
      <w:marBottom w:val="0"/>
      <w:divBdr>
        <w:top w:val="none" w:sz="0" w:space="0" w:color="auto"/>
        <w:left w:val="none" w:sz="0" w:space="0" w:color="auto"/>
        <w:bottom w:val="none" w:sz="0" w:space="0" w:color="auto"/>
        <w:right w:val="none" w:sz="0" w:space="0" w:color="auto"/>
      </w:divBdr>
      <w:divsChild>
        <w:div w:id="301157546">
          <w:marLeft w:val="0"/>
          <w:marRight w:val="0"/>
          <w:marTop w:val="0"/>
          <w:marBottom w:val="0"/>
          <w:divBdr>
            <w:top w:val="none" w:sz="0" w:space="0" w:color="auto"/>
            <w:left w:val="none" w:sz="0" w:space="0" w:color="auto"/>
            <w:bottom w:val="none" w:sz="0" w:space="0" w:color="auto"/>
            <w:right w:val="none" w:sz="0" w:space="0" w:color="auto"/>
          </w:divBdr>
          <w:divsChild>
            <w:div w:id="723675057">
              <w:marLeft w:val="0"/>
              <w:marRight w:val="0"/>
              <w:marTop w:val="0"/>
              <w:marBottom w:val="0"/>
              <w:divBdr>
                <w:top w:val="none" w:sz="0" w:space="0" w:color="auto"/>
                <w:left w:val="none" w:sz="0" w:space="0" w:color="auto"/>
                <w:bottom w:val="none" w:sz="0" w:space="0" w:color="auto"/>
                <w:right w:val="none" w:sz="0" w:space="0" w:color="auto"/>
              </w:divBdr>
            </w:div>
          </w:divsChild>
        </w:div>
        <w:div w:id="818418594">
          <w:marLeft w:val="0"/>
          <w:marRight w:val="0"/>
          <w:marTop w:val="0"/>
          <w:marBottom w:val="0"/>
          <w:divBdr>
            <w:top w:val="none" w:sz="0" w:space="0" w:color="auto"/>
            <w:left w:val="none" w:sz="0" w:space="0" w:color="auto"/>
            <w:bottom w:val="none" w:sz="0" w:space="0" w:color="auto"/>
            <w:right w:val="none" w:sz="0" w:space="0" w:color="auto"/>
          </w:divBdr>
          <w:divsChild>
            <w:div w:id="2030443184">
              <w:marLeft w:val="0"/>
              <w:marRight w:val="0"/>
              <w:marTop w:val="0"/>
              <w:marBottom w:val="0"/>
              <w:divBdr>
                <w:top w:val="none" w:sz="0" w:space="0" w:color="auto"/>
                <w:left w:val="none" w:sz="0" w:space="0" w:color="auto"/>
                <w:bottom w:val="none" w:sz="0" w:space="0" w:color="auto"/>
                <w:right w:val="none" w:sz="0" w:space="0" w:color="auto"/>
              </w:divBdr>
              <w:divsChild>
                <w:div w:id="626862728">
                  <w:marLeft w:val="0"/>
                  <w:marRight w:val="0"/>
                  <w:marTop w:val="0"/>
                  <w:marBottom w:val="0"/>
                  <w:divBdr>
                    <w:top w:val="none" w:sz="0" w:space="0" w:color="auto"/>
                    <w:left w:val="none" w:sz="0" w:space="0" w:color="auto"/>
                    <w:bottom w:val="none" w:sz="0" w:space="0" w:color="auto"/>
                    <w:right w:val="none" w:sz="0" w:space="0" w:color="auto"/>
                  </w:divBdr>
                </w:div>
                <w:div w:id="1082071986">
                  <w:marLeft w:val="0"/>
                  <w:marRight w:val="0"/>
                  <w:marTop w:val="0"/>
                  <w:marBottom w:val="0"/>
                  <w:divBdr>
                    <w:top w:val="none" w:sz="0" w:space="0" w:color="auto"/>
                    <w:left w:val="none" w:sz="0" w:space="0" w:color="auto"/>
                    <w:bottom w:val="none" w:sz="0" w:space="0" w:color="auto"/>
                    <w:right w:val="none" w:sz="0" w:space="0" w:color="auto"/>
                  </w:divBdr>
                </w:div>
              </w:divsChild>
            </w:div>
            <w:div w:id="1253006430">
              <w:marLeft w:val="0"/>
              <w:marRight w:val="0"/>
              <w:marTop w:val="0"/>
              <w:marBottom w:val="0"/>
              <w:divBdr>
                <w:top w:val="none" w:sz="0" w:space="0" w:color="auto"/>
                <w:left w:val="none" w:sz="0" w:space="0" w:color="auto"/>
                <w:bottom w:val="none" w:sz="0" w:space="0" w:color="auto"/>
                <w:right w:val="none" w:sz="0" w:space="0" w:color="auto"/>
              </w:divBdr>
              <w:divsChild>
                <w:div w:id="231896234">
                  <w:marLeft w:val="0"/>
                  <w:marRight w:val="0"/>
                  <w:marTop w:val="0"/>
                  <w:marBottom w:val="0"/>
                  <w:divBdr>
                    <w:top w:val="none" w:sz="0" w:space="0" w:color="auto"/>
                    <w:left w:val="none" w:sz="0" w:space="0" w:color="auto"/>
                    <w:bottom w:val="none" w:sz="0" w:space="0" w:color="auto"/>
                    <w:right w:val="none" w:sz="0" w:space="0" w:color="auto"/>
                  </w:divBdr>
                  <w:divsChild>
                    <w:div w:id="19172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2021-04-02T08:53:00Z</cp:lastPrinted>
  <dcterms:created xsi:type="dcterms:W3CDTF">2021-01-26T14:33:00Z</dcterms:created>
  <dcterms:modified xsi:type="dcterms:W3CDTF">2021-04-02T08:53:00Z</dcterms:modified>
</cp:coreProperties>
</file>